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01" w:rsidRPr="00F4445E" w:rsidRDefault="000E2BF5">
      <w:pPr>
        <w:spacing w:after="0" w:line="408" w:lineRule="auto"/>
        <w:ind w:left="120"/>
        <w:jc w:val="center"/>
        <w:rPr>
          <w:lang w:val="ru-RU"/>
        </w:rPr>
      </w:pPr>
      <w:bookmarkStart w:id="0" w:name="block-17852601"/>
      <w:r w:rsidRPr="00F444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6701" w:rsidRPr="00F4445E" w:rsidRDefault="000E2BF5">
      <w:pPr>
        <w:spacing w:after="0" w:line="408" w:lineRule="auto"/>
        <w:ind w:left="120"/>
        <w:jc w:val="center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F4445E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F444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6701" w:rsidRPr="00F4445E" w:rsidRDefault="000E2BF5">
      <w:pPr>
        <w:spacing w:after="0" w:line="408" w:lineRule="auto"/>
        <w:ind w:left="120"/>
        <w:jc w:val="center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F4445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proofErr w:type="gramStart"/>
      <w:r w:rsidRPr="00F4445E"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  <w:proofErr w:type="spellEnd"/>
      <w:proofErr w:type="gramEnd"/>
      <w:r w:rsidRPr="00F4445E">
        <w:rPr>
          <w:rFonts w:ascii="Times New Roman" w:hAnsi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F444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445E">
        <w:rPr>
          <w:rFonts w:ascii="Times New Roman" w:hAnsi="Times New Roman"/>
          <w:color w:val="000000"/>
          <w:sz w:val="28"/>
          <w:lang w:val="ru-RU"/>
        </w:rPr>
        <w:t>​</w:t>
      </w:r>
    </w:p>
    <w:p w:rsidR="00B96701" w:rsidRDefault="000E2B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B96701" w:rsidRDefault="00B96701">
      <w:pPr>
        <w:spacing w:after="0"/>
        <w:ind w:left="120"/>
      </w:pPr>
    </w:p>
    <w:p w:rsidR="00B96701" w:rsidRDefault="00B96701">
      <w:pPr>
        <w:spacing w:after="0"/>
        <w:ind w:left="120"/>
      </w:pPr>
    </w:p>
    <w:p w:rsidR="00B96701" w:rsidRDefault="00B96701">
      <w:pPr>
        <w:spacing w:after="0"/>
        <w:ind w:left="120"/>
      </w:pPr>
    </w:p>
    <w:p w:rsidR="00B96701" w:rsidRDefault="00B9670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24A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24A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24A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6701" w:rsidRDefault="00B96701">
      <w:pPr>
        <w:spacing w:after="0"/>
        <w:ind w:left="120"/>
      </w:pPr>
    </w:p>
    <w:p w:rsidR="00B96701" w:rsidRDefault="000E2B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96701" w:rsidRDefault="00B96701">
      <w:pPr>
        <w:spacing w:after="0"/>
        <w:ind w:left="120"/>
      </w:pPr>
    </w:p>
    <w:p w:rsidR="00B96701" w:rsidRDefault="00B96701">
      <w:pPr>
        <w:spacing w:after="0"/>
        <w:ind w:left="120"/>
      </w:pPr>
    </w:p>
    <w:p w:rsidR="00B96701" w:rsidRDefault="00B96701">
      <w:pPr>
        <w:spacing w:after="0"/>
        <w:ind w:left="120"/>
      </w:pPr>
    </w:p>
    <w:p w:rsidR="00B96701" w:rsidRDefault="000E2B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6701" w:rsidRDefault="000E2B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2395647)</w:t>
      </w:r>
    </w:p>
    <w:p w:rsidR="00B96701" w:rsidRDefault="00B96701">
      <w:pPr>
        <w:spacing w:after="0"/>
        <w:ind w:left="120"/>
        <w:jc w:val="center"/>
      </w:pPr>
    </w:p>
    <w:p w:rsidR="00B96701" w:rsidRPr="00F4445E" w:rsidRDefault="000E2BF5">
      <w:pPr>
        <w:spacing w:after="0" w:line="408" w:lineRule="auto"/>
        <w:ind w:left="120"/>
        <w:jc w:val="center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B96701" w:rsidRPr="00F4445E" w:rsidRDefault="000E2BF5">
      <w:pPr>
        <w:spacing w:after="0" w:line="408" w:lineRule="auto"/>
        <w:ind w:left="120"/>
        <w:jc w:val="center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B96701" w:rsidRPr="00F4445E" w:rsidRDefault="00B96701">
      <w:pPr>
        <w:spacing w:after="0"/>
        <w:ind w:left="120"/>
        <w:jc w:val="center"/>
        <w:rPr>
          <w:lang w:val="ru-RU"/>
        </w:rPr>
      </w:pPr>
    </w:p>
    <w:p w:rsidR="00B96701" w:rsidRPr="00F4445E" w:rsidRDefault="00B96701" w:rsidP="00F43D0F">
      <w:pPr>
        <w:spacing w:after="0"/>
        <w:rPr>
          <w:lang w:val="ru-RU"/>
        </w:rPr>
      </w:pPr>
    </w:p>
    <w:p w:rsidR="00B96701" w:rsidRPr="00F4445E" w:rsidRDefault="00B96701">
      <w:pPr>
        <w:spacing w:after="0"/>
        <w:ind w:left="120"/>
        <w:jc w:val="center"/>
        <w:rPr>
          <w:lang w:val="ru-RU"/>
        </w:rPr>
      </w:pPr>
    </w:p>
    <w:p w:rsidR="00B96701" w:rsidRPr="00F4445E" w:rsidRDefault="00B96701">
      <w:pPr>
        <w:spacing w:after="0"/>
        <w:ind w:left="120"/>
        <w:jc w:val="center"/>
        <w:rPr>
          <w:lang w:val="ru-RU"/>
        </w:rPr>
      </w:pPr>
    </w:p>
    <w:p w:rsidR="00B96701" w:rsidRPr="00F4445E" w:rsidRDefault="00B96701">
      <w:pPr>
        <w:spacing w:after="0"/>
        <w:ind w:left="120"/>
        <w:jc w:val="center"/>
        <w:rPr>
          <w:lang w:val="ru-RU"/>
        </w:rPr>
      </w:pPr>
    </w:p>
    <w:p w:rsidR="00B96701" w:rsidRPr="00F4445E" w:rsidRDefault="00B96701">
      <w:pPr>
        <w:spacing w:after="0"/>
        <w:ind w:left="120"/>
        <w:jc w:val="center"/>
        <w:rPr>
          <w:lang w:val="ru-RU"/>
        </w:rPr>
      </w:pPr>
    </w:p>
    <w:p w:rsidR="00B96701" w:rsidRPr="00F4445E" w:rsidRDefault="00B96701">
      <w:pPr>
        <w:spacing w:after="0"/>
        <w:ind w:left="120"/>
        <w:jc w:val="center"/>
        <w:rPr>
          <w:lang w:val="ru-RU"/>
        </w:rPr>
      </w:pPr>
    </w:p>
    <w:p w:rsidR="00A24AC8" w:rsidRDefault="00A24AC8" w:rsidP="00F43D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a1153b0-1c57-4e3e-bd72-9418d6c953dd"/>
    </w:p>
    <w:p w:rsidR="00A24AC8" w:rsidRDefault="00A24AC8" w:rsidP="00F43D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24AC8" w:rsidRDefault="00A24AC8" w:rsidP="00F43D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24AC8" w:rsidRDefault="00A24AC8" w:rsidP="00F43D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24AC8" w:rsidRDefault="00A24AC8" w:rsidP="00F43D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24AC8" w:rsidRDefault="00A24AC8" w:rsidP="00F43D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24AC8" w:rsidRDefault="00A24AC8" w:rsidP="00F43D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0F" w:rsidRPr="003A6D81" w:rsidRDefault="00F43D0F" w:rsidP="00F43D0F">
      <w:pPr>
        <w:spacing w:after="0"/>
        <w:ind w:left="120"/>
        <w:jc w:val="center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Северск</w:t>
      </w:r>
      <w:bookmarkEnd w:id="3"/>
      <w:r w:rsidRPr="003A6D8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3A6D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A6D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6D81">
        <w:rPr>
          <w:rFonts w:ascii="Times New Roman" w:hAnsi="Times New Roman"/>
          <w:color w:val="000000"/>
          <w:sz w:val="28"/>
          <w:lang w:val="ru-RU"/>
        </w:rPr>
        <w:t>​</w:t>
      </w:r>
    </w:p>
    <w:p w:rsidR="00B96701" w:rsidRPr="00F4445E" w:rsidRDefault="00B96701">
      <w:pPr>
        <w:rPr>
          <w:lang w:val="ru-RU"/>
        </w:rPr>
        <w:sectPr w:rsidR="00B96701" w:rsidRPr="00F4445E">
          <w:pgSz w:w="11906" w:h="16383"/>
          <w:pgMar w:top="1134" w:right="850" w:bottom="1134" w:left="1701" w:header="720" w:footer="720" w:gutter="0"/>
          <w:cols w:space="720"/>
        </w:sectPr>
      </w:pP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bookmarkStart w:id="5" w:name="block-17852602"/>
      <w:bookmarkEnd w:id="0"/>
      <w:r w:rsidRPr="00F444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B96701" w:rsidRDefault="000E2BF5">
      <w:pPr>
        <w:spacing w:after="0" w:line="264" w:lineRule="auto"/>
        <w:ind w:firstLine="600"/>
        <w:jc w:val="both"/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96701" w:rsidRPr="00F4445E" w:rsidRDefault="000E2B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F4445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B96701" w:rsidRPr="00F4445E" w:rsidRDefault="000E2B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F4445E">
        <w:rPr>
          <w:rFonts w:ascii="Times New Roman" w:hAnsi="Times New Roman"/>
          <w:color w:val="000000"/>
          <w:sz w:val="28"/>
          <w:lang w:val="ru-RU"/>
        </w:rPr>
        <w:t>образовательных достижений</w:t>
      </w:r>
      <w:proofErr w:type="gram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B96701" w:rsidRPr="00F4445E" w:rsidRDefault="000E2B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B96701" w:rsidRPr="00F4445E" w:rsidRDefault="000E2B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B96701" w:rsidRPr="00F4445E" w:rsidRDefault="000E2B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B96701" w:rsidRPr="00F4445E" w:rsidRDefault="000E2B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B96701" w:rsidRPr="00F4445E" w:rsidRDefault="000E2B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96701" w:rsidRPr="00F4445E" w:rsidRDefault="000E2B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B96701" w:rsidRPr="00F4445E" w:rsidRDefault="000E2B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B96701" w:rsidRPr="00F4445E" w:rsidRDefault="000E2B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B96701" w:rsidRPr="00F4445E" w:rsidRDefault="000E2BF5">
      <w:pPr>
        <w:spacing w:after="0" w:line="264" w:lineRule="auto"/>
        <w:ind w:left="12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B96701" w:rsidRPr="00F4445E" w:rsidRDefault="000E2B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96701" w:rsidRPr="00F4445E" w:rsidRDefault="000E2B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96701" w:rsidRPr="00F4445E" w:rsidRDefault="000E2B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96701" w:rsidRPr="00F4445E" w:rsidRDefault="000E2B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96701" w:rsidRPr="00F4445E" w:rsidRDefault="000E2BF5">
      <w:pPr>
        <w:spacing w:after="0" w:line="264" w:lineRule="auto"/>
        <w:ind w:left="12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F4445E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</w:t>
      </w:r>
      <w:proofErr w:type="gramStart"/>
      <w:r w:rsidRPr="00F4445E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F4445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96701" w:rsidRPr="00F4445E" w:rsidRDefault="00B96701">
      <w:pPr>
        <w:spacing w:after="0" w:line="264" w:lineRule="auto"/>
        <w:ind w:left="120"/>
        <w:jc w:val="both"/>
        <w:rPr>
          <w:lang w:val="ru-RU"/>
        </w:rPr>
      </w:pPr>
    </w:p>
    <w:p w:rsidR="00B96701" w:rsidRPr="00F4445E" w:rsidRDefault="00B96701">
      <w:pPr>
        <w:rPr>
          <w:lang w:val="ru-RU"/>
        </w:rPr>
        <w:sectPr w:rsidR="00B96701" w:rsidRPr="00F4445E">
          <w:pgSz w:w="11906" w:h="16383"/>
          <w:pgMar w:top="1134" w:right="850" w:bottom="1134" w:left="1701" w:header="720" w:footer="720" w:gutter="0"/>
          <w:cols w:space="720"/>
        </w:sectPr>
      </w:pPr>
    </w:p>
    <w:p w:rsidR="00B96701" w:rsidRPr="00F4445E" w:rsidRDefault="000E2BF5">
      <w:pPr>
        <w:spacing w:after="0" w:line="264" w:lineRule="auto"/>
        <w:ind w:left="120"/>
        <w:jc w:val="both"/>
        <w:rPr>
          <w:lang w:val="ru-RU"/>
        </w:rPr>
      </w:pPr>
      <w:bookmarkStart w:id="7" w:name="block-17852604"/>
      <w:bookmarkEnd w:id="5"/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445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96701" w:rsidRPr="00F4445E" w:rsidRDefault="000E2BF5">
      <w:pPr>
        <w:spacing w:after="0" w:line="264" w:lineRule="auto"/>
        <w:ind w:left="12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​</w:t>
      </w:r>
    </w:p>
    <w:p w:rsidR="00B96701" w:rsidRPr="00F4445E" w:rsidRDefault="000E2BF5">
      <w:pPr>
        <w:spacing w:after="0" w:line="264" w:lineRule="auto"/>
        <w:ind w:left="12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B96701" w:rsidRPr="00F4445E" w:rsidRDefault="00B96701">
      <w:pPr>
        <w:spacing w:after="0" w:line="264" w:lineRule="auto"/>
        <w:ind w:left="120"/>
        <w:jc w:val="both"/>
        <w:rPr>
          <w:lang w:val="ru-RU"/>
        </w:rPr>
      </w:pPr>
    </w:p>
    <w:p w:rsidR="00B96701" w:rsidRPr="00F4445E" w:rsidRDefault="000E2BF5">
      <w:pPr>
        <w:spacing w:after="0" w:line="264" w:lineRule="auto"/>
        <w:ind w:left="12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F4445E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F4445E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F4445E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4445E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F4445E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4445E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</w:t>
      </w:r>
      <w:proofErr w:type="gramStart"/>
      <w:r w:rsidRPr="00F4445E">
        <w:rPr>
          <w:rFonts w:ascii="Times New Roman" w:hAnsi="Times New Roman"/>
          <w:color w:val="000000"/>
          <w:sz w:val="28"/>
          <w:lang w:val="ru-RU"/>
        </w:rPr>
        <w:t>о производных карбоновых кислот</w:t>
      </w:r>
      <w:proofErr w:type="gram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F4445E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F4445E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F4445E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4445E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4445E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F4445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4445E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F4445E">
        <w:rPr>
          <w:rFonts w:ascii="Times New Roman" w:hAnsi="Times New Roman"/>
          <w:color w:val="000000"/>
          <w:sz w:val="28"/>
          <w:lang w:val="ru-RU"/>
        </w:rPr>
        <w:t>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96701" w:rsidRPr="00F4445E" w:rsidRDefault="00B96701">
      <w:pPr>
        <w:spacing w:after="0"/>
        <w:ind w:left="120"/>
        <w:jc w:val="both"/>
        <w:rPr>
          <w:lang w:val="ru-RU"/>
        </w:rPr>
      </w:pPr>
    </w:p>
    <w:p w:rsidR="00B96701" w:rsidRPr="00F4445E" w:rsidRDefault="000E2BF5">
      <w:pPr>
        <w:spacing w:after="0"/>
        <w:ind w:left="12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96701" w:rsidRPr="00F4445E" w:rsidRDefault="00B96701">
      <w:pPr>
        <w:spacing w:after="0"/>
        <w:ind w:left="120"/>
        <w:jc w:val="both"/>
        <w:rPr>
          <w:lang w:val="ru-RU"/>
        </w:rPr>
      </w:pPr>
    </w:p>
    <w:p w:rsidR="00B96701" w:rsidRPr="00F4445E" w:rsidRDefault="000E2BF5">
      <w:pPr>
        <w:spacing w:after="0"/>
        <w:ind w:left="12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F4445E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F4445E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F4445E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F4445E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F4445E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F4445E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F4445E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F4445E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F4445E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F4445E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F4445E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F4445E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F4445E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F4445E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F4445E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.</w:t>
      </w:r>
    </w:p>
    <w:p w:rsidR="00B96701" w:rsidRPr="00F4445E" w:rsidRDefault="00B96701">
      <w:pPr>
        <w:rPr>
          <w:lang w:val="ru-RU"/>
        </w:rPr>
        <w:sectPr w:rsidR="00B96701" w:rsidRPr="00F4445E">
          <w:pgSz w:w="11906" w:h="16383"/>
          <w:pgMar w:top="1134" w:right="850" w:bottom="1134" w:left="1701" w:header="720" w:footer="720" w:gutter="0"/>
          <w:cols w:space="720"/>
        </w:sectPr>
      </w:pPr>
    </w:p>
    <w:p w:rsidR="00B96701" w:rsidRPr="00F4445E" w:rsidRDefault="000E2BF5">
      <w:pPr>
        <w:spacing w:after="0" w:line="264" w:lineRule="auto"/>
        <w:ind w:left="120"/>
        <w:jc w:val="both"/>
        <w:rPr>
          <w:lang w:val="ru-RU"/>
        </w:rPr>
      </w:pPr>
      <w:bookmarkStart w:id="8" w:name="block-17852603"/>
      <w:bookmarkEnd w:id="7"/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B96701" w:rsidRPr="00F4445E" w:rsidRDefault="00B96701">
      <w:pPr>
        <w:spacing w:after="0" w:line="264" w:lineRule="auto"/>
        <w:ind w:left="120"/>
        <w:jc w:val="both"/>
        <w:rPr>
          <w:lang w:val="ru-RU"/>
        </w:rPr>
      </w:pPr>
    </w:p>
    <w:p w:rsidR="00B96701" w:rsidRPr="00F4445E" w:rsidRDefault="000E2BF5">
      <w:pPr>
        <w:spacing w:after="0" w:line="264" w:lineRule="auto"/>
        <w:ind w:left="12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B96701" w:rsidRPr="00F4445E" w:rsidRDefault="00B96701">
      <w:pPr>
        <w:spacing w:after="0" w:line="264" w:lineRule="auto"/>
        <w:ind w:left="120"/>
        <w:jc w:val="both"/>
        <w:rPr>
          <w:lang w:val="ru-RU"/>
        </w:rPr>
      </w:pP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F4445E">
        <w:rPr>
          <w:rFonts w:ascii="Times New Roman" w:hAnsi="Times New Roman"/>
          <w:color w:val="000000"/>
          <w:sz w:val="28"/>
          <w:lang w:val="ru-RU"/>
        </w:rPr>
        <w:t>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96701" w:rsidRPr="00F4445E" w:rsidRDefault="00B96701">
      <w:pPr>
        <w:spacing w:after="0"/>
        <w:ind w:left="120"/>
        <w:rPr>
          <w:lang w:val="ru-RU"/>
        </w:rPr>
      </w:pPr>
    </w:p>
    <w:p w:rsidR="00B96701" w:rsidRPr="00F4445E" w:rsidRDefault="000E2BF5">
      <w:pPr>
        <w:spacing w:after="0"/>
        <w:ind w:left="120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96701" w:rsidRPr="00F4445E" w:rsidRDefault="00B96701">
      <w:pPr>
        <w:spacing w:after="0"/>
        <w:ind w:left="120"/>
        <w:rPr>
          <w:lang w:val="ru-RU"/>
        </w:rPr>
      </w:pP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96701" w:rsidRPr="00F4445E" w:rsidRDefault="00B96701">
      <w:pPr>
        <w:spacing w:after="0" w:line="264" w:lineRule="auto"/>
        <w:ind w:left="120"/>
        <w:rPr>
          <w:lang w:val="ru-RU"/>
        </w:rPr>
      </w:pPr>
    </w:p>
    <w:p w:rsidR="00B96701" w:rsidRPr="00F4445E" w:rsidRDefault="000E2BF5">
      <w:pPr>
        <w:spacing w:after="0" w:line="264" w:lineRule="auto"/>
        <w:ind w:left="120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F4445E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96701" w:rsidRPr="00F4445E" w:rsidRDefault="00B96701">
      <w:pPr>
        <w:spacing w:after="0"/>
        <w:ind w:left="120"/>
        <w:rPr>
          <w:lang w:val="ru-RU"/>
        </w:rPr>
      </w:pPr>
    </w:p>
    <w:p w:rsidR="00B96701" w:rsidRPr="00F4445E" w:rsidRDefault="000E2BF5">
      <w:pPr>
        <w:spacing w:after="0"/>
        <w:ind w:firstLine="600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B96701" w:rsidRPr="00F4445E" w:rsidRDefault="00B96701">
      <w:pPr>
        <w:spacing w:after="0"/>
        <w:ind w:left="120"/>
        <w:rPr>
          <w:lang w:val="ru-RU"/>
        </w:rPr>
      </w:pPr>
    </w:p>
    <w:p w:rsidR="00B96701" w:rsidRPr="00F4445E" w:rsidRDefault="00B96701">
      <w:pPr>
        <w:spacing w:after="0"/>
        <w:ind w:left="120"/>
        <w:rPr>
          <w:lang w:val="ru-RU"/>
        </w:rPr>
      </w:pPr>
    </w:p>
    <w:p w:rsidR="00B96701" w:rsidRPr="00F4445E" w:rsidRDefault="000E2BF5">
      <w:pPr>
        <w:spacing w:after="0"/>
        <w:ind w:firstLine="600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96701" w:rsidRPr="00F4445E" w:rsidRDefault="00B96701">
      <w:pPr>
        <w:spacing w:after="0"/>
        <w:ind w:left="120"/>
        <w:rPr>
          <w:lang w:val="ru-RU"/>
        </w:rPr>
      </w:pPr>
    </w:p>
    <w:p w:rsidR="00B96701" w:rsidRPr="00F4445E" w:rsidRDefault="000E2BF5">
      <w:pPr>
        <w:spacing w:after="0"/>
        <w:ind w:firstLine="600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96701" w:rsidRPr="00F4445E" w:rsidRDefault="00B96701">
      <w:pPr>
        <w:spacing w:after="0"/>
        <w:ind w:left="120"/>
        <w:rPr>
          <w:lang w:val="ru-RU"/>
        </w:rPr>
      </w:pP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96701" w:rsidRPr="00F4445E" w:rsidRDefault="00B96701">
      <w:pPr>
        <w:spacing w:after="0"/>
        <w:ind w:left="120"/>
        <w:rPr>
          <w:lang w:val="ru-RU"/>
        </w:rPr>
      </w:pPr>
    </w:p>
    <w:p w:rsidR="00B96701" w:rsidRPr="00F4445E" w:rsidRDefault="00B96701">
      <w:pPr>
        <w:spacing w:after="0"/>
        <w:ind w:left="120"/>
        <w:rPr>
          <w:lang w:val="ru-RU"/>
        </w:rPr>
      </w:pP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96701" w:rsidRPr="00F4445E" w:rsidRDefault="00B96701">
      <w:pPr>
        <w:spacing w:after="0" w:line="264" w:lineRule="auto"/>
        <w:ind w:left="120"/>
        <w:jc w:val="both"/>
        <w:rPr>
          <w:lang w:val="ru-RU"/>
        </w:rPr>
      </w:pP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96701" w:rsidRPr="00F4445E" w:rsidRDefault="00B96701">
      <w:pPr>
        <w:spacing w:after="0"/>
        <w:ind w:left="120"/>
        <w:rPr>
          <w:lang w:val="ru-RU"/>
        </w:rPr>
      </w:pP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B96701" w:rsidRPr="00F4445E" w:rsidRDefault="00B96701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F444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4445E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4445E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F444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F444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445E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F4445E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r w:rsidRPr="00F4445E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F4445E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4445E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F444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445E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>);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F444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445E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B96701" w:rsidRPr="00F4445E" w:rsidRDefault="000E2B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5E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F444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445E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F444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445E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F444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445E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B96701" w:rsidRPr="00F4445E" w:rsidRDefault="00B96701">
      <w:pPr>
        <w:rPr>
          <w:lang w:val="ru-RU"/>
        </w:rPr>
        <w:sectPr w:rsidR="00B96701" w:rsidRPr="00F4445E">
          <w:pgSz w:w="11906" w:h="16383"/>
          <w:pgMar w:top="1134" w:right="850" w:bottom="1134" w:left="1701" w:header="720" w:footer="720" w:gutter="0"/>
          <w:cols w:space="720"/>
        </w:sectPr>
      </w:pPr>
    </w:p>
    <w:p w:rsidR="00B96701" w:rsidRDefault="000E2BF5">
      <w:pPr>
        <w:spacing w:after="0"/>
        <w:ind w:left="120"/>
      </w:pPr>
      <w:bookmarkStart w:id="10" w:name="block-17852605"/>
      <w:bookmarkEnd w:id="8"/>
      <w:r w:rsidRPr="00F444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6701" w:rsidRDefault="000E2B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9670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701" w:rsidRDefault="00B967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6701" w:rsidRDefault="00B96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01" w:rsidRDefault="00B96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01" w:rsidRDefault="00B9670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6701" w:rsidRDefault="00B9670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6701" w:rsidRDefault="00B9670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6701" w:rsidRDefault="00B96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01" w:rsidRDefault="00B96701"/>
        </w:tc>
      </w:tr>
      <w:tr w:rsidR="00B96701" w:rsidRPr="00A24A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701" w:rsidRPr="00F4445E" w:rsidRDefault="000E2BF5">
            <w:pPr>
              <w:spacing w:after="0"/>
              <w:ind w:left="135"/>
              <w:rPr>
                <w:lang w:val="ru-RU"/>
              </w:rPr>
            </w:pPr>
            <w:r w:rsidRPr="00F444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44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967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01" w:rsidRPr="00F4445E" w:rsidRDefault="000E2BF5">
            <w:pPr>
              <w:spacing w:after="0"/>
              <w:ind w:left="135"/>
              <w:rPr>
                <w:lang w:val="ru-RU"/>
              </w:rPr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01" w:rsidRDefault="00B96701"/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967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01" w:rsidRPr="00F4445E" w:rsidRDefault="000E2BF5">
            <w:pPr>
              <w:spacing w:after="0"/>
              <w:ind w:left="135"/>
              <w:rPr>
                <w:lang w:val="ru-RU"/>
              </w:rPr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01" w:rsidRPr="00F4445E" w:rsidRDefault="000E2BF5">
            <w:pPr>
              <w:spacing w:after="0"/>
              <w:ind w:left="135"/>
              <w:rPr>
                <w:lang w:val="ru-RU"/>
              </w:rPr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01" w:rsidRDefault="00B96701"/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967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01" w:rsidRPr="00F4445E" w:rsidRDefault="000E2BF5">
            <w:pPr>
              <w:spacing w:after="0"/>
              <w:ind w:left="135"/>
              <w:rPr>
                <w:lang w:val="ru-RU"/>
              </w:rPr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01" w:rsidRDefault="00B96701"/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967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01" w:rsidRDefault="00B96701"/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967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01" w:rsidRDefault="00B96701"/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01" w:rsidRPr="00F4445E" w:rsidRDefault="000E2BF5">
            <w:pPr>
              <w:spacing w:after="0"/>
              <w:ind w:left="135"/>
              <w:rPr>
                <w:lang w:val="ru-RU"/>
              </w:rPr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701" w:rsidRDefault="00B96701"/>
        </w:tc>
      </w:tr>
    </w:tbl>
    <w:p w:rsidR="00B96701" w:rsidRDefault="00B96701">
      <w:pPr>
        <w:sectPr w:rsidR="00B96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701" w:rsidRDefault="000E2B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9670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701" w:rsidRDefault="00B9670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6701" w:rsidRDefault="00B96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01" w:rsidRDefault="00B96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01" w:rsidRDefault="00B9670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6701" w:rsidRDefault="00B9670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6701" w:rsidRDefault="00B967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6701" w:rsidRDefault="00B96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01" w:rsidRDefault="00B96701"/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967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701" w:rsidRPr="00F4445E" w:rsidRDefault="000E2BF5">
            <w:pPr>
              <w:spacing w:after="0"/>
              <w:ind w:left="135"/>
              <w:rPr>
                <w:lang w:val="ru-RU"/>
              </w:rPr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01" w:rsidRDefault="00B96701"/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967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01" w:rsidRDefault="00B96701"/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967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6701" w:rsidRPr="00F4445E" w:rsidRDefault="000E2BF5">
            <w:pPr>
              <w:spacing w:after="0"/>
              <w:ind w:left="135"/>
              <w:rPr>
                <w:lang w:val="ru-RU"/>
              </w:rPr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6701" w:rsidRDefault="00B96701">
            <w:pPr>
              <w:spacing w:after="0"/>
              <w:ind w:left="135"/>
            </w:pPr>
          </w:p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01" w:rsidRDefault="00B96701"/>
        </w:tc>
      </w:tr>
      <w:tr w:rsidR="00B96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01" w:rsidRPr="00F4445E" w:rsidRDefault="000E2BF5">
            <w:pPr>
              <w:spacing w:after="0"/>
              <w:ind w:left="135"/>
              <w:rPr>
                <w:lang w:val="ru-RU"/>
              </w:rPr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 w:rsidRPr="00F44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701" w:rsidRDefault="000E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6701" w:rsidRDefault="00B96701"/>
        </w:tc>
      </w:tr>
    </w:tbl>
    <w:p w:rsidR="00B96701" w:rsidRDefault="00B96701">
      <w:pPr>
        <w:sectPr w:rsidR="00B96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701" w:rsidRDefault="000E2BF5" w:rsidP="00F4445E">
      <w:pPr>
        <w:spacing w:after="0"/>
      </w:pPr>
      <w:bookmarkStart w:id="11" w:name="block-178526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96701" w:rsidRDefault="000E2B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B96701" w:rsidRDefault="00B96701"/>
    <w:tbl>
      <w:tblPr>
        <w:tblW w:w="134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7636"/>
        <w:gridCol w:w="952"/>
        <w:gridCol w:w="1263"/>
        <w:gridCol w:w="1045"/>
        <w:gridCol w:w="1560"/>
        <w:gridCol w:w="267"/>
        <w:gridCol w:w="6"/>
      </w:tblGrid>
      <w:tr w:rsidR="00F4445E" w:rsidTr="00F4445E">
        <w:trPr>
          <w:gridAfter w:val="1"/>
          <w:wAfter w:w="6" w:type="dxa"/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7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267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45E" w:rsidRDefault="00F4445E" w:rsidP="003275E1">
            <w:pPr>
              <w:jc w:val="center"/>
            </w:pPr>
          </w:p>
        </w:tc>
        <w:tc>
          <w:tcPr>
            <w:tcW w:w="7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45E" w:rsidRDefault="00F4445E" w:rsidP="003275E1">
            <w:pPr>
              <w:jc w:val="center"/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4445E" w:rsidRDefault="00F4445E" w:rsidP="003275E1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F4445E" w:rsidRDefault="00F4445E" w:rsidP="003275E1"/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176C8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Классификация реакций в органической химии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176C8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176C8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176C8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Структурная и </w:t>
            </w:r>
            <w:proofErr w:type="spellStart"/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цис</w:t>
            </w:r>
            <w:proofErr w:type="spellEnd"/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-транс-изомерия </w:t>
            </w:r>
            <w:proofErr w:type="spellStart"/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Марковникова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получения и применение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A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BF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Химические свойства сопряжённых диенов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получения и применение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371375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Химические свойства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 замещения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 присоединения, окисление гомологов бензола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химических свойств стирола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Действие щелочей на галогенпроизводные. Взаимодействие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8A0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"Углеводороды"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Химические свойства предельных одноатомных спиртов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получения и применение одноатомных спиртов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получения и применение многоатомных спиртов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371375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4516A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Токсичность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фенола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Химические свойства фенола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A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F43D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4516A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 окисления и качественные реакции альдегидов и кетонов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получения альдегидов и кетонов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высших карбоновых кислот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proofErr w:type="gram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производных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4516A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4516A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rPr>
                <w:lang w:val="ru-RU"/>
              </w:rPr>
            </w:pP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rPr>
                <w:lang w:val="ru-RU"/>
              </w:rPr>
            </w:pP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8A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Жиры в природе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94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8A0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"Кислородсодержащие органические соединения"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064FA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A064F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A064F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алифатических аминов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064FA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064FA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064FA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064FA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A32873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064FA" w:rsidRDefault="00F4445E" w:rsidP="003275E1">
            <w:pPr>
              <w:spacing w:after="0"/>
              <w:rPr>
                <w:lang w:val="ru-RU"/>
              </w:rPr>
            </w:pPr>
            <w:r w:rsidRPr="00A06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r w:rsidRPr="00527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527169">
              <w:rPr>
                <w:rFonts w:ascii="Times New Roman" w:hAnsi="Times New Roman"/>
                <w:color w:val="000000"/>
                <w:sz w:val="24"/>
                <w:lang w:val="ru-RU"/>
              </w:rPr>
              <w:t>-аминокислот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Химические свойства аминокислот, их биологическое значение аминокислот. </w:t>
            </w:r>
            <w:r w:rsidRPr="00527169">
              <w:rPr>
                <w:rFonts w:ascii="Times New Roman" w:hAnsi="Times New Roman"/>
                <w:color w:val="000000"/>
                <w:sz w:val="24"/>
                <w:lang w:val="ru-RU"/>
              </w:rPr>
              <w:t>Синтез и гидролиз пептидов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4516A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27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Химические свойства белков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A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4516A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A32873" w:rsidRDefault="00F4445E" w:rsidP="003275E1">
            <w:pPr>
              <w:spacing w:after="0"/>
              <w:rPr>
                <w:lang w:val="ru-RU"/>
              </w:rPr>
            </w:pPr>
            <w:r w:rsidRPr="00A3287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A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4516A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rPr>
                <w:lang w:val="ru-RU"/>
              </w:rPr>
            </w:pP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8A0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"Азотсодержащие органические соединения"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A064FA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rPr>
                <w:lang w:val="ru-RU"/>
              </w:rPr>
            </w:pP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E5428" w:rsidRDefault="00F4445E" w:rsidP="003275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5E" w:rsidRPr="004516AF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Эластомеры: натуральный синтетические каучуки. Резина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A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941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F4445E" w:rsidRPr="004516AF" w:rsidRDefault="00F4445E" w:rsidP="003275E1">
            <w:pPr>
              <w:rPr>
                <w:lang w:val="ru-RU"/>
              </w:rPr>
            </w:pPr>
          </w:p>
        </w:tc>
        <w:tc>
          <w:tcPr>
            <w:tcW w:w="273" w:type="dxa"/>
            <w:gridSpan w:val="2"/>
            <w:tcMar>
              <w:top w:w="50" w:type="dxa"/>
              <w:left w:w="100" w:type="dxa"/>
            </w:tcMar>
          </w:tcPr>
          <w:p w:rsidR="00F4445E" w:rsidRPr="004D79C3" w:rsidRDefault="00F4445E" w:rsidP="003275E1">
            <w:pPr>
              <w:rPr>
                <w:lang w:val="ru-RU"/>
              </w:rPr>
            </w:pPr>
          </w:p>
        </w:tc>
      </w:tr>
      <w:tr w:rsidR="00F4445E" w:rsidRPr="00BF276C" w:rsidTr="00F4445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rPr>
                <w:lang w:val="ru-RU"/>
              </w:rPr>
            </w:pP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7636" w:type="dxa"/>
            <w:tcMar>
              <w:top w:w="50" w:type="dxa"/>
              <w:left w:w="100" w:type="dxa"/>
            </w:tcMar>
            <w:vAlign w:val="center"/>
          </w:tcPr>
          <w:p w:rsidR="00F4445E" w:rsidRPr="00527169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4516AF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F4445E" w:rsidRDefault="00F4445E" w:rsidP="003275E1"/>
        </w:tc>
        <w:tc>
          <w:tcPr>
            <w:tcW w:w="273" w:type="dxa"/>
            <w:gridSpan w:val="2"/>
            <w:tcMar>
              <w:top w:w="50" w:type="dxa"/>
              <w:left w:w="100" w:type="dxa"/>
            </w:tcMar>
          </w:tcPr>
          <w:p w:rsidR="00F4445E" w:rsidRPr="004D79C3" w:rsidRDefault="00F4445E" w:rsidP="003275E1">
            <w:pPr>
              <w:rPr>
                <w:lang w:val="ru-RU"/>
              </w:rPr>
            </w:pPr>
          </w:p>
        </w:tc>
      </w:tr>
      <w:tr w:rsidR="00F4445E" w:rsidTr="00F4445E">
        <w:trPr>
          <w:gridAfter w:val="1"/>
          <w:wAfter w:w="6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76C8F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76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445E" w:rsidRPr="00021844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7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/>
        </w:tc>
      </w:tr>
    </w:tbl>
    <w:p w:rsidR="00F4445E" w:rsidRDefault="00F4445E">
      <w:pPr>
        <w:sectPr w:rsidR="00F44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701" w:rsidRPr="00F4445E" w:rsidRDefault="000E2BF5">
      <w:pPr>
        <w:spacing w:after="0"/>
        <w:ind w:left="120"/>
        <w:rPr>
          <w:lang w:val="ru-RU"/>
        </w:rPr>
      </w:pPr>
      <w:r w:rsidRPr="00F444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p w:rsidR="00B96701" w:rsidRDefault="00B96701">
      <w:pPr>
        <w:rPr>
          <w:lang w:val="ru-RU"/>
        </w:rPr>
      </w:pPr>
    </w:p>
    <w:tbl>
      <w:tblPr>
        <w:tblW w:w="138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6925"/>
        <w:gridCol w:w="946"/>
        <w:gridCol w:w="1841"/>
        <w:gridCol w:w="1910"/>
        <w:gridCol w:w="18"/>
        <w:gridCol w:w="1080"/>
        <w:gridCol w:w="267"/>
        <w:gridCol w:w="157"/>
        <w:gridCol w:w="15"/>
        <w:gridCol w:w="52"/>
      </w:tblGrid>
      <w:tr w:rsidR="00F4445E" w:rsidTr="00F4445E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6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4715" w:type="dxa"/>
            <w:gridSpan w:val="4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224" w:type="dxa"/>
            <w:gridSpan w:val="3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45E" w:rsidRDefault="00F4445E" w:rsidP="003275E1">
            <w:pPr>
              <w:jc w:val="center"/>
            </w:pPr>
          </w:p>
        </w:tc>
        <w:tc>
          <w:tcPr>
            <w:tcW w:w="6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45E" w:rsidRDefault="00F4445E" w:rsidP="003275E1">
            <w:pPr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F4445E" w:rsidRDefault="00F4445E" w:rsidP="003275E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F4445E" w:rsidRDefault="00F4445E" w:rsidP="003275E1"/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Изотопы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 электронных оболочек атомов, квантовые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Электронные конфигурации ионов. </w:t>
            </w:r>
            <w:proofErr w:type="spellStart"/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6F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A8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Кристаллогидраты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выражения концентрации растворов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6F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6F7F5E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Катализ и катализаторы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Гомогенные и гетерогенные реакции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6F7F5E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"Влияние различных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на положение химического равновесия"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A8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6F7F5E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Водородный показатель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) раствора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6F7F5E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Гидриды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физические и химические свойства.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Озон. Применение кислорода и озона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сульфиды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A0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6F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6F7F5E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нитриды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Азотные удобрения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Фосфиды и </w:t>
            </w:r>
            <w:proofErr w:type="spellStart"/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фосфин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Фосфорные удобрения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различных типов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кремния и его соединений. Стекло, его получение, виды стекла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различных типов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A8578C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электронных оболочек атомов металлов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Сплавы металлов. Коррозия 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различных типов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различных типов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6F7F5E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6F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RPr="008A3D10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8A3D10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rPr>
                <w:lang w:val="ru-RU"/>
              </w:rPr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rPr>
                <w:lang w:val="ru-RU"/>
              </w:rPr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A8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RPr="008A3D10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8A3D10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rPr>
                <w:lang w:val="ru-RU"/>
              </w:rPr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различных типов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rPr>
                <w:lang w:val="ru-RU"/>
              </w:rPr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Химия и здоровье человека. Лекарственные средства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12123D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8A3D10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12123D" w:rsidRDefault="00F4445E" w:rsidP="003275E1">
            <w:pPr>
              <w:spacing w:after="0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121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RPr="008A3D10" w:rsidTr="00F4445E">
        <w:trPr>
          <w:gridAfter w:val="2"/>
          <w:wAfter w:w="67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rPr>
                <w:lang w:val="ru-RU"/>
              </w:rPr>
            </w:pP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8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8A3D10" w:rsidRDefault="00F4445E" w:rsidP="003275E1">
            <w:pPr>
              <w:spacing w:after="0"/>
              <w:ind w:left="135"/>
              <w:rPr>
                <w:lang w:val="ru-RU"/>
              </w:rPr>
            </w:pPr>
          </w:p>
        </w:tc>
      </w:tr>
      <w:tr w:rsidR="00F4445E" w:rsidTr="00F4445E">
        <w:trPr>
          <w:gridAfter w:val="1"/>
          <w:wAfter w:w="52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F4445E" w:rsidRPr="00ED5CDA" w:rsidRDefault="00F4445E" w:rsidP="003275E1">
            <w:pPr>
              <w:spacing w:after="0"/>
              <w:ind w:left="135"/>
              <w:rPr>
                <w:lang w:val="ru-RU"/>
              </w:rPr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 w:rsidRPr="00ED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5E" w:rsidRDefault="00F4445E" w:rsidP="0032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37" w:type="dxa"/>
            <w:gridSpan w:val="5"/>
            <w:tcMar>
              <w:top w:w="50" w:type="dxa"/>
              <w:left w:w="100" w:type="dxa"/>
            </w:tcMar>
            <w:vAlign w:val="center"/>
          </w:tcPr>
          <w:p w:rsidR="00F4445E" w:rsidRDefault="00F4445E" w:rsidP="003275E1"/>
        </w:tc>
      </w:tr>
    </w:tbl>
    <w:p w:rsidR="00B96701" w:rsidRPr="00F4445E" w:rsidRDefault="00B96701">
      <w:pPr>
        <w:rPr>
          <w:lang w:val="ru-RU"/>
        </w:rPr>
        <w:sectPr w:rsidR="00B96701" w:rsidRPr="00F444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5A5583" w:rsidRPr="00DA34B1" w:rsidRDefault="005A5583" w:rsidP="005A5583">
      <w:pPr>
        <w:spacing w:after="0"/>
        <w:ind w:left="120"/>
        <w:rPr>
          <w:sz w:val="24"/>
          <w:szCs w:val="24"/>
          <w:lang w:val="ru-RU"/>
        </w:rPr>
      </w:pPr>
      <w:bookmarkStart w:id="13" w:name="block-17852606"/>
      <w:bookmarkEnd w:id="11"/>
      <w:r w:rsidRPr="00DA34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A5583" w:rsidRPr="00DA34B1" w:rsidRDefault="005A5583" w:rsidP="005A5583">
      <w:pPr>
        <w:spacing w:after="0" w:line="480" w:lineRule="auto"/>
        <w:ind w:left="120"/>
        <w:rPr>
          <w:sz w:val="24"/>
          <w:szCs w:val="24"/>
          <w:lang w:val="ru-RU"/>
        </w:rPr>
      </w:pPr>
      <w:r w:rsidRPr="00DA34B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A5583" w:rsidRDefault="005A5583" w:rsidP="005A558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DA34B1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5A55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Габриелян О.С. Химия 10</w:t>
      </w:r>
      <w:r w:rsidRPr="005A5583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A5583">
        <w:rPr>
          <w:rFonts w:ascii="Times New Roman" w:hAnsi="Times New Roman" w:cs="Times New Roman"/>
          <w:sz w:val="24"/>
          <w:szCs w:val="24"/>
          <w:lang w:val="ru-RU"/>
        </w:rPr>
        <w:t>издательство Москва,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Дрофа</w:t>
      </w:r>
      <w:r w:rsidRPr="005A5583">
        <w:rPr>
          <w:rFonts w:ascii="Times New Roman" w:hAnsi="Times New Roman" w:cs="Times New Roman"/>
          <w:sz w:val="24"/>
          <w:szCs w:val="24"/>
          <w:lang w:val="ru-RU"/>
        </w:rPr>
        <w:t>, год издания – 2021</w:t>
      </w:r>
    </w:p>
    <w:p w:rsidR="005A5583" w:rsidRPr="005A5583" w:rsidRDefault="005A5583" w:rsidP="005A5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583">
        <w:rPr>
          <w:rFonts w:ascii="Times New Roman" w:hAnsi="Times New Roman" w:cs="Times New Roman"/>
          <w:sz w:val="24"/>
          <w:szCs w:val="24"/>
          <w:lang w:val="ru-RU"/>
        </w:rPr>
        <w:t xml:space="preserve">Габриелян О.С. Химия 11 класс. Базовый уровень: учеб. для </w:t>
      </w:r>
      <w:proofErr w:type="spellStart"/>
      <w:r w:rsidRPr="005A5583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5A5583">
        <w:rPr>
          <w:rFonts w:ascii="Times New Roman" w:hAnsi="Times New Roman" w:cs="Times New Roman"/>
          <w:sz w:val="24"/>
          <w:szCs w:val="24"/>
          <w:lang w:val="ru-RU"/>
        </w:rPr>
        <w:t>. учреждений/ О.С. Габриелян, издательство Москва, Просвещение, год издания – 2021.</w:t>
      </w:r>
    </w:p>
    <w:p w:rsidR="005A5583" w:rsidRPr="00DA34B1" w:rsidRDefault="005A5583" w:rsidP="005A5583">
      <w:pPr>
        <w:spacing w:after="0"/>
        <w:rPr>
          <w:sz w:val="24"/>
          <w:szCs w:val="24"/>
          <w:lang w:val="ru-RU"/>
        </w:rPr>
      </w:pPr>
    </w:p>
    <w:p w:rsidR="005A5583" w:rsidRPr="00DA34B1" w:rsidRDefault="005A5583" w:rsidP="005A5583">
      <w:pPr>
        <w:spacing w:after="0" w:line="480" w:lineRule="auto"/>
        <w:ind w:left="120"/>
        <w:rPr>
          <w:sz w:val="24"/>
          <w:szCs w:val="24"/>
          <w:lang w:val="ru-RU"/>
        </w:rPr>
      </w:pPr>
      <w:r w:rsidRPr="00DA34B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A5583" w:rsidRPr="00DA34B1" w:rsidRDefault="005A5583" w:rsidP="005A5583">
      <w:pPr>
        <w:spacing w:after="0" w:line="480" w:lineRule="auto"/>
        <w:ind w:left="120"/>
        <w:rPr>
          <w:sz w:val="24"/>
          <w:szCs w:val="24"/>
          <w:lang w:val="ru-RU"/>
        </w:rPr>
      </w:pPr>
      <w:r w:rsidRPr="00DA34B1">
        <w:rPr>
          <w:rFonts w:ascii="Times New Roman" w:hAnsi="Times New Roman"/>
          <w:color w:val="000000"/>
          <w:sz w:val="24"/>
          <w:szCs w:val="24"/>
          <w:lang w:val="ru-RU"/>
        </w:rPr>
        <w:t>​‌‌​‌Тесты</w:t>
      </w:r>
      <w:r w:rsidRPr="00DA34B1">
        <w:rPr>
          <w:sz w:val="24"/>
          <w:szCs w:val="24"/>
          <w:lang w:val="ru-RU"/>
        </w:rPr>
        <w:br/>
      </w:r>
      <w:r w:rsidRPr="00DA34B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Задания и ответы‌​</w:t>
      </w:r>
    </w:p>
    <w:p w:rsidR="005A5583" w:rsidRPr="00DA34B1" w:rsidRDefault="005A5583" w:rsidP="005A5583">
      <w:pPr>
        <w:spacing w:after="0"/>
        <w:rPr>
          <w:sz w:val="24"/>
          <w:szCs w:val="24"/>
          <w:lang w:val="ru-RU"/>
        </w:rPr>
      </w:pPr>
    </w:p>
    <w:p w:rsidR="005A5583" w:rsidRPr="00DA34B1" w:rsidRDefault="005A5583" w:rsidP="005A558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A34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</w:t>
      </w:r>
    </w:p>
    <w:p w:rsidR="005A5583" w:rsidRPr="00DA34B1" w:rsidRDefault="005A5583" w:rsidP="005A558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A34B1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DA34B1">
        <w:rPr>
          <w:rFonts w:ascii="Times New Roman" w:hAnsi="Times New Roman"/>
          <w:color w:val="000000"/>
          <w:sz w:val="24"/>
          <w:szCs w:val="24"/>
        </w:rPr>
        <w:t>college</w:t>
      </w:r>
      <w:r w:rsidRPr="00DA34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A34B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</w:p>
    <w:p w:rsidR="005A5583" w:rsidRPr="00DA34B1" w:rsidRDefault="005A5583" w:rsidP="005A5583">
      <w:pPr>
        <w:spacing w:after="0" w:line="480" w:lineRule="auto"/>
        <w:ind w:left="120"/>
        <w:rPr>
          <w:sz w:val="24"/>
          <w:szCs w:val="24"/>
          <w:lang w:val="ru-RU"/>
        </w:rPr>
      </w:pPr>
      <w:r w:rsidRPr="00DA34B1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ИНТЕРНЕТ</w:t>
      </w:r>
    </w:p>
    <w:p w:rsidR="005A5583" w:rsidRPr="00DA34B1" w:rsidRDefault="005A5583" w:rsidP="005A5583">
      <w:pPr>
        <w:spacing w:after="0" w:line="480" w:lineRule="auto"/>
        <w:ind w:left="120"/>
        <w:rPr>
          <w:sz w:val="24"/>
          <w:szCs w:val="24"/>
          <w:lang w:val="ru-RU"/>
        </w:rPr>
      </w:pPr>
      <w:r w:rsidRPr="00DA34B1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Источник: </w:t>
      </w:r>
      <w:r w:rsidRPr="00DA34B1">
        <w:rPr>
          <w:rFonts w:ascii="Times New Roman" w:hAnsi="Times New Roman"/>
          <w:color w:val="000000"/>
          <w:sz w:val="24"/>
          <w:szCs w:val="24"/>
        </w:rPr>
        <w:t>https</w:t>
      </w:r>
      <w:r w:rsidRPr="00DA34B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DA34B1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DA34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A34B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A34B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A34B1">
        <w:rPr>
          <w:rFonts w:ascii="Times New Roman" w:hAnsi="Times New Roman"/>
          <w:color w:val="000000"/>
          <w:sz w:val="24"/>
          <w:szCs w:val="24"/>
        </w:rPr>
        <w:t>material</w:t>
      </w:r>
      <w:r w:rsidRPr="00DA34B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DA34B1">
        <w:rPr>
          <w:rFonts w:ascii="Times New Roman" w:hAnsi="Times New Roman"/>
          <w:color w:val="000000"/>
          <w:sz w:val="24"/>
          <w:szCs w:val="24"/>
        </w:rPr>
        <w:t>elektronnye</w:t>
      </w:r>
      <w:proofErr w:type="spellEnd"/>
      <w:r w:rsidRPr="00DA34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DA34B1">
        <w:rPr>
          <w:rFonts w:ascii="Times New Roman" w:hAnsi="Times New Roman"/>
          <w:color w:val="000000"/>
          <w:sz w:val="24"/>
          <w:szCs w:val="24"/>
        </w:rPr>
        <w:t>obrazovatelnye</w:t>
      </w:r>
      <w:proofErr w:type="spellEnd"/>
      <w:r w:rsidRPr="00DA34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DA34B1">
        <w:rPr>
          <w:rFonts w:ascii="Times New Roman" w:hAnsi="Times New Roman"/>
          <w:color w:val="000000"/>
          <w:sz w:val="24"/>
          <w:szCs w:val="24"/>
        </w:rPr>
        <w:t>resursy</w:t>
      </w:r>
      <w:proofErr w:type="spellEnd"/>
    </w:p>
    <w:p w:rsidR="00B96701" w:rsidRPr="005A5583" w:rsidRDefault="00B96701">
      <w:pPr>
        <w:rPr>
          <w:lang w:val="ru-RU"/>
        </w:rPr>
        <w:sectPr w:rsidR="00B96701" w:rsidRPr="005A558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E2BF5" w:rsidRPr="005A5583" w:rsidRDefault="000E2BF5">
      <w:pPr>
        <w:rPr>
          <w:lang w:val="ru-RU"/>
        </w:rPr>
      </w:pPr>
    </w:p>
    <w:sectPr w:rsidR="000E2BF5" w:rsidRPr="005A55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C63"/>
    <w:multiLevelType w:val="multilevel"/>
    <w:tmpl w:val="7B6A0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E2001"/>
    <w:multiLevelType w:val="multilevel"/>
    <w:tmpl w:val="FC3AF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B5B57"/>
    <w:multiLevelType w:val="multilevel"/>
    <w:tmpl w:val="A4F84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55200B"/>
    <w:multiLevelType w:val="multilevel"/>
    <w:tmpl w:val="0C80C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6701"/>
    <w:rsid w:val="000E2BF5"/>
    <w:rsid w:val="005A5583"/>
    <w:rsid w:val="00A24AC8"/>
    <w:rsid w:val="00B928DA"/>
    <w:rsid w:val="00B96701"/>
    <w:rsid w:val="00F43D0F"/>
    <w:rsid w:val="00F4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40BF"/>
  <w15:docId w15:val="{B8C94FD3-98F9-4FE5-A396-26076469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12294</Words>
  <Characters>70078</Characters>
  <Application>Microsoft Office Word</Application>
  <DocSecurity>0</DocSecurity>
  <Lines>583</Lines>
  <Paragraphs>164</Paragraphs>
  <ScaleCrop>false</ScaleCrop>
  <Company>SPecialiST RePack</Company>
  <LinksUpToDate>false</LinksUpToDate>
  <CharactersWithSpaces>82208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7</cp:revision>
  <dcterms:created xsi:type="dcterms:W3CDTF">2023-09-13T04:17:00Z</dcterms:created>
  <dcterms:modified xsi:type="dcterms:W3CDTF">2023-09-14T07:43:00Z</dcterms:modified>
</cp:coreProperties>
</file>